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93" w:rsidRPr="008D4319" w:rsidRDefault="00935093" w:rsidP="00935093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ELŐZETES </w:t>
      </w:r>
      <w:r w:rsidRPr="008D4319">
        <w:rPr>
          <w:rFonts w:asciiTheme="minorHAnsi" w:hAnsiTheme="minorHAnsi" w:cstheme="minorHAnsi"/>
          <w:b/>
        </w:rPr>
        <w:t>HATÁSVIZSGÁLATI LAP</w:t>
      </w:r>
    </w:p>
    <w:p w:rsidR="00935093" w:rsidRPr="002C2031" w:rsidRDefault="00935093" w:rsidP="00935093">
      <w:pPr>
        <w:ind w:left="720" w:hanging="720"/>
        <w:jc w:val="center"/>
        <w:rPr>
          <w:rFonts w:ascii="Calibri" w:eastAsia="Times New Roman" w:hAnsi="Calibri" w:cs="Calibri"/>
          <w:b/>
          <w:bCs/>
          <w:color w:val="FF0000"/>
          <w:spacing w:val="-3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A helyi adókról </w:t>
      </w:r>
      <w:r w:rsidRPr="00582370"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szóló 30/2024. (XI.22.) </w:t>
      </w:r>
      <w:r w:rsidRPr="00582370">
        <w:rPr>
          <w:rFonts w:ascii="Calibri" w:hAnsi="Calibri" w:cs="Calibri"/>
          <w:b/>
          <w:bCs/>
          <w:sz w:val="22"/>
          <w:szCs w:val="22"/>
        </w:rPr>
        <w:t xml:space="preserve">önkormányzati </w:t>
      </w:r>
      <w:r w:rsidRPr="00582370">
        <w:rPr>
          <w:rFonts w:ascii="Calibri" w:hAnsi="Calibri" w:cs="Calibri"/>
          <w:b/>
          <w:sz w:val="22"/>
          <w:szCs w:val="22"/>
        </w:rPr>
        <w:t>rendelet</w:t>
      </w:r>
      <w:r w:rsidRPr="002C2031">
        <w:rPr>
          <w:rFonts w:ascii="Calibri" w:hAnsi="Calibri" w:cs="Calibri"/>
          <w:sz w:val="22"/>
          <w:szCs w:val="22"/>
        </w:rPr>
        <w:t xml:space="preserve"> </w:t>
      </w:r>
    </w:p>
    <w:p w:rsidR="00935093" w:rsidRPr="008D4319" w:rsidRDefault="00935093" w:rsidP="00935093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935093" w:rsidRPr="008D4319" w:rsidRDefault="00935093" w:rsidP="00935093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935093" w:rsidRDefault="00935093" w:rsidP="0093509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35093" w:rsidRDefault="00935093" w:rsidP="0093509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35093" w:rsidRPr="008D4319" w:rsidRDefault="00935093" w:rsidP="0093509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935093" w:rsidRDefault="00935093" w:rsidP="00935093">
      <w:pPr>
        <w:spacing w:after="120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Az egy rendeletben történő szabályozással </w:t>
      </w:r>
      <w:r>
        <w:rPr>
          <w:rFonts w:ascii="Calibri" w:hAnsi="Calibri" w:cs="Calibri"/>
        </w:rPr>
        <w:t>egyszerűsödik</w:t>
      </w:r>
      <w:r w:rsidRPr="00CF47E7">
        <w:rPr>
          <w:rFonts w:ascii="Calibri" w:hAnsi="Calibri" w:cs="Calibri"/>
        </w:rPr>
        <w:t xml:space="preserve"> a helyi adóztatás szabályozottsága, ezáltal kezel</w:t>
      </w:r>
      <w:r>
        <w:rPr>
          <w:rFonts w:ascii="Calibri" w:hAnsi="Calibri" w:cs="Calibri"/>
        </w:rPr>
        <w:t>hetőbbé és áttekinthetőbbé válik</w:t>
      </w:r>
      <w:r w:rsidRPr="00CF47E7">
        <w:rPr>
          <w:rFonts w:ascii="Calibri" w:hAnsi="Calibri" w:cs="Calibri"/>
        </w:rPr>
        <w:t xml:space="preserve"> a jogalkalmazók szá</w:t>
      </w:r>
      <w:r>
        <w:rPr>
          <w:rFonts w:ascii="Calibri" w:hAnsi="Calibri" w:cs="Calibri"/>
        </w:rPr>
        <w:t xml:space="preserve">mára, </w:t>
      </w:r>
      <w:r w:rsidRPr="00CF47E7">
        <w:rPr>
          <w:rFonts w:ascii="Calibri" w:hAnsi="Calibri" w:cs="Calibri"/>
        </w:rPr>
        <w:t>a jogkövető állampolgárok számára előírt adók</w:t>
      </w:r>
      <w:r>
        <w:rPr>
          <w:rFonts w:ascii="Calibri" w:hAnsi="Calibri" w:cs="Calibri"/>
        </w:rPr>
        <w:t xml:space="preserve">ötelezettségek jobban átláthatóvá válnak. </w:t>
      </w:r>
    </w:p>
    <w:p w:rsidR="00935093" w:rsidRDefault="00935093" w:rsidP="00935093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Az adómértékek emelésére hosszú idő óta nem került sor még az infláció mértékével sem, ezért a </w:t>
      </w:r>
      <w:r w:rsidRPr="00CF47E7">
        <w:rPr>
          <w:rFonts w:ascii="Calibri" w:hAnsi="Calibri" w:cs="Calibri"/>
        </w:rPr>
        <w:t xml:space="preserve">fizetett adókból befolyó bevétel reálértéke évről-évre folyamatosan csökkent. </w:t>
      </w:r>
      <w:r>
        <w:rPr>
          <w:rFonts w:ascii="Calibri" w:hAnsi="Calibri" w:cs="Calibri"/>
        </w:rPr>
        <w:t xml:space="preserve">Tekintettel arra, hogy az adóemelés fokozatosan, </w:t>
      </w:r>
      <w:r w:rsidRPr="00CF47E7">
        <w:rPr>
          <w:rFonts w:ascii="Calibri" w:hAnsi="Calibri" w:cs="Calibri"/>
        </w:rPr>
        <w:t>három lépcsőben</w:t>
      </w:r>
      <w:r>
        <w:rPr>
          <w:rFonts w:ascii="Calibri" w:hAnsi="Calibri" w:cs="Calibri"/>
        </w:rPr>
        <w:t xml:space="preserve"> történik és széleskörű kedvezményrendszer bevezetésével jár, így a lakosság számára nem jár jelentős többlet teherrel, továbbá pozitív hatással van a szociálisan rászorulók fizetési terheinek csökkentésére.</w:t>
      </w:r>
    </w:p>
    <w:p w:rsidR="00935093" w:rsidRDefault="00935093" w:rsidP="0093509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935093" w:rsidRPr="008D4319" w:rsidRDefault="00935093" w:rsidP="0093509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935093" w:rsidRDefault="00935093" w:rsidP="00935093">
      <w:pPr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>A beszedett helyi adó az önkormányzat egyik fontos, meghatározó bevételi forrása, mely hozzájárul az önkormányzati kiadások finanszírozásához, az önkormányzat gazdálkodását segíti és támogatja. Az adómérték változással nő az önkormányzat saját bevétele.</w:t>
      </w:r>
    </w:p>
    <w:p w:rsidR="00935093" w:rsidRPr="00B74223" w:rsidRDefault="00935093" w:rsidP="00935093">
      <w:pPr>
        <w:jc w:val="both"/>
        <w:rPr>
          <w:rFonts w:ascii="Calibri" w:hAnsi="Calibri" w:cs="Calibri"/>
          <w:sz w:val="22"/>
          <w:szCs w:val="22"/>
        </w:rPr>
      </w:pPr>
    </w:p>
    <w:p w:rsidR="00935093" w:rsidRPr="00B74223" w:rsidRDefault="00935093" w:rsidP="00935093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3. Környezeti hatások</w:t>
      </w:r>
    </w:p>
    <w:p w:rsidR="00935093" w:rsidRDefault="00935093" w:rsidP="00935093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 xml:space="preserve">A rendeletnek </w:t>
      </w:r>
      <w:r>
        <w:rPr>
          <w:rFonts w:ascii="Calibri" w:hAnsi="Calibri" w:cs="Calibri"/>
          <w:sz w:val="22"/>
          <w:szCs w:val="22"/>
        </w:rPr>
        <w:t xml:space="preserve">környezeti </w:t>
      </w:r>
      <w:r w:rsidRPr="00B74223">
        <w:rPr>
          <w:rFonts w:ascii="Calibri" w:hAnsi="Calibri" w:cs="Calibri"/>
          <w:sz w:val="22"/>
          <w:szCs w:val="22"/>
        </w:rPr>
        <w:t>következményei nincsenek. </w:t>
      </w:r>
    </w:p>
    <w:p w:rsidR="00935093" w:rsidRPr="00B74223" w:rsidRDefault="00935093" w:rsidP="00935093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4. Egészségi követelmények</w:t>
      </w:r>
    </w:p>
    <w:p w:rsidR="00935093" w:rsidRPr="00B74223" w:rsidRDefault="00935093" w:rsidP="00935093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>A rendeletnek egészségügyi következményei nincsenek. </w:t>
      </w:r>
    </w:p>
    <w:p w:rsidR="00935093" w:rsidRPr="00B74223" w:rsidRDefault="00935093" w:rsidP="00935093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5. Adminisztratív terheket befolyásoló hatások</w:t>
      </w:r>
    </w:p>
    <w:p w:rsidR="00935093" w:rsidRPr="0010757F" w:rsidRDefault="00935093" w:rsidP="00935093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0757F">
        <w:rPr>
          <w:rFonts w:ascii="Calibri" w:hAnsi="Calibri" w:cs="Calibri"/>
          <w:sz w:val="22"/>
          <w:szCs w:val="22"/>
        </w:rPr>
        <w:t>Az adminisztratív terheket jelentősen befolyásoló hatása nincs a rendeletalkotásnak. A rendeletről annak szokásos és szabályos kihirdetésével tájékoztatjuk az érintetteket.</w:t>
      </w:r>
    </w:p>
    <w:p w:rsidR="00935093" w:rsidRPr="00B74223" w:rsidRDefault="00935093" w:rsidP="00935093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B74223">
          <w:rPr>
            <w:rFonts w:ascii="Calibri" w:hAnsi="Calibri" w:cs="Calibri"/>
            <w:b/>
            <w:sz w:val="22"/>
            <w:szCs w:val="22"/>
          </w:rPr>
          <w:t>6. A</w:t>
        </w:r>
      </w:smartTag>
      <w:r w:rsidRPr="00B74223">
        <w:rPr>
          <w:rFonts w:ascii="Calibri" w:hAnsi="Calibri" w:cs="Calibr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935093" w:rsidRPr="0010757F" w:rsidRDefault="00935093" w:rsidP="00935093">
      <w:pPr>
        <w:jc w:val="both"/>
        <w:rPr>
          <w:rFonts w:ascii="Calibri" w:eastAsiaTheme="minorHAnsi" w:hAnsi="Calibri" w:cs="Calibri"/>
          <w:sz w:val="22"/>
          <w:szCs w:val="22"/>
        </w:rPr>
      </w:pPr>
      <w:r w:rsidRPr="0010757F">
        <w:rPr>
          <w:rFonts w:ascii="Calibri" w:hAnsi="Calibri" w:cs="Calibri"/>
          <w:sz w:val="22"/>
          <w:szCs w:val="22"/>
        </w:rPr>
        <w:t>Magyarország Alaptörvény 32. cikk (1) bekezdés h) pontja alapján dönt a helyi adók fajtájáról és mértékéről, a helyi adókról szóló 1990.</w:t>
      </w:r>
      <w:r>
        <w:rPr>
          <w:rFonts w:ascii="Calibri" w:hAnsi="Calibri" w:cs="Calibri"/>
          <w:sz w:val="22"/>
          <w:szCs w:val="22"/>
        </w:rPr>
        <w:t xml:space="preserve"> </w:t>
      </w:r>
      <w:r w:rsidRPr="0010757F">
        <w:rPr>
          <w:rFonts w:ascii="Calibri" w:hAnsi="Calibri" w:cs="Calibri"/>
          <w:sz w:val="22"/>
          <w:szCs w:val="22"/>
        </w:rPr>
        <w:t xml:space="preserve">évi C. tv. 1.§ (1) bekezdése hatalmazza fel az önkormányzatot arra, hogy illetékességi területén helyi adókat vezethet be. A rendelettervezet megalkotásának elmaradása esetén a jelenleg hatályos helyi adókat szabályozó önkormányzati rendeletben meghatározott hatályos adómértékek maradnak érvényben.  </w:t>
      </w:r>
    </w:p>
    <w:p w:rsidR="00935093" w:rsidRPr="0010757F" w:rsidRDefault="00935093" w:rsidP="00935093">
      <w:pPr>
        <w:rPr>
          <w:color w:val="1F4E79"/>
        </w:rPr>
      </w:pPr>
      <w:r>
        <w:rPr>
          <w:color w:val="1F4E79"/>
        </w:rPr>
        <w:t> </w:t>
      </w:r>
    </w:p>
    <w:p w:rsidR="00935093" w:rsidRPr="008D4319" w:rsidRDefault="00935093" w:rsidP="0093509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935093" w:rsidRDefault="00935093" w:rsidP="0093509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35093" w:rsidRPr="00F41B9F" w:rsidRDefault="00935093" w:rsidP="00935093">
      <w:pPr>
        <w:jc w:val="both"/>
        <w:rPr>
          <w:rFonts w:asciiTheme="minorHAnsi" w:hAnsiTheme="minorHAnsi" w:cstheme="minorHAnsi"/>
          <w:sz w:val="22"/>
          <w:szCs w:val="22"/>
        </w:rPr>
      </w:pPr>
      <w:r w:rsidRPr="00F41B9F">
        <w:rPr>
          <w:rFonts w:asciiTheme="minorHAnsi" w:hAnsiTheme="minorHAnsi" w:cstheme="minorHAnsi"/>
          <w:sz w:val="22"/>
          <w:szCs w:val="22"/>
        </w:rPr>
        <w:t>A jogszabály alkalmazásához szükséges személyi, szervezeti, tárgyi feltételek rendelkezésre állnak.</w:t>
      </w:r>
    </w:p>
    <w:p w:rsidR="00935093" w:rsidRPr="00E53D18" w:rsidRDefault="00935093" w:rsidP="0093509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935093" w:rsidRPr="008D4319" w:rsidRDefault="00935093" w:rsidP="00935093">
      <w:pPr>
        <w:rPr>
          <w:rFonts w:asciiTheme="minorHAnsi" w:hAnsiTheme="minorHAnsi" w:cstheme="minorHAnsi"/>
          <w:b/>
          <w:sz w:val="22"/>
          <w:szCs w:val="22"/>
        </w:rPr>
      </w:pPr>
    </w:p>
    <w:p w:rsidR="00935093" w:rsidRPr="008D4319" w:rsidRDefault="00935093" w:rsidP="00935093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2024</w:t>
      </w:r>
      <w:r w:rsidRPr="008D4319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november 14. </w:t>
      </w:r>
    </w:p>
    <w:p w:rsidR="006D3EA5" w:rsidRDefault="00935093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93"/>
    <w:rsid w:val="00046F8B"/>
    <w:rsid w:val="0093509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3A8A41"/>
  <w15:chartTrackingRefBased/>
  <w15:docId w15:val="{ECE9DA4F-9F38-4055-9EEB-5B525C50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350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935093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93509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2024-11-15T11:30:00Z</dcterms:created>
  <dcterms:modified xsi:type="dcterms:W3CDTF">2024-11-15T11:30:00Z</dcterms:modified>
</cp:coreProperties>
</file>